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1084-2803/2024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исковому заявлению Латышевой Елены Геннадьевны (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ООО «99 </w:t>
      </w:r>
      <w:r>
        <w:rPr>
          <w:rFonts w:ascii="Times New Roman" w:eastAsia="Times New Roman" w:hAnsi="Times New Roman" w:cs="Times New Roman"/>
          <w:sz w:val="28"/>
          <w:szCs w:val="28"/>
        </w:rPr>
        <w:t>Диванофф</w:t>
      </w:r>
      <w:r>
        <w:rPr>
          <w:rFonts w:ascii="Times New Roman" w:eastAsia="Times New Roman" w:hAnsi="Times New Roman" w:cs="Times New Roman"/>
          <w:sz w:val="28"/>
          <w:szCs w:val="28"/>
        </w:rPr>
        <w:t>» (ИНН 668612449) о взыскании неустойки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исковые требования Латышевой Елены Геннадьевны (</w:t>
      </w:r>
      <w:r>
        <w:rPr>
          <w:rStyle w:val="cat-PassportDatagrp-14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ООО «99 </w:t>
      </w:r>
      <w:r>
        <w:rPr>
          <w:rFonts w:ascii="Times New Roman" w:eastAsia="Times New Roman" w:hAnsi="Times New Roman" w:cs="Times New Roman"/>
          <w:sz w:val="28"/>
          <w:szCs w:val="28"/>
        </w:rPr>
        <w:t>Диванофф</w:t>
      </w:r>
      <w:r>
        <w:rPr>
          <w:rFonts w:ascii="Times New Roman" w:eastAsia="Times New Roman" w:hAnsi="Times New Roman" w:cs="Times New Roman"/>
          <w:sz w:val="28"/>
          <w:szCs w:val="28"/>
        </w:rPr>
        <w:t>» (ИНН 668612449) о взыскании неустойки, удовлетворить частично.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ООО «99 </w:t>
      </w:r>
      <w:r>
        <w:rPr>
          <w:rFonts w:ascii="Times New Roman" w:eastAsia="Times New Roman" w:hAnsi="Times New Roman" w:cs="Times New Roman"/>
          <w:sz w:val="28"/>
          <w:szCs w:val="28"/>
        </w:rPr>
        <w:t>Диванофф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пользу Латышевой Елены Геннадьевны денежные средства в размере </w:t>
      </w:r>
      <w:r>
        <w:rPr>
          <w:rStyle w:val="cat-Sumgrp-10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1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неустойка за </w:t>
      </w:r>
      <w:r>
        <w:rPr>
          <w:rFonts w:ascii="Times New Roman" w:eastAsia="Times New Roman" w:hAnsi="Times New Roman" w:cs="Times New Roman"/>
          <w:sz w:val="28"/>
          <w:szCs w:val="28"/>
        </w:rPr>
        <w:t>неустранение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недостатков товара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21.11.2023 по 30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2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штраф за несоблюдение в добровольном порядке удовлетворения требований потребителя.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ООО «99 </w:t>
      </w:r>
      <w:r>
        <w:rPr>
          <w:rFonts w:ascii="Times New Roman" w:eastAsia="Times New Roman" w:hAnsi="Times New Roman" w:cs="Times New Roman"/>
          <w:sz w:val="28"/>
          <w:szCs w:val="28"/>
        </w:rPr>
        <w:t>Диванофф</w:t>
      </w:r>
      <w:r>
        <w:rPr>
          <w:rFonts w:ascii="Times New Roman" w:eastAsia="Times New Roman" w:hAnsi="Times New Roman" w:cs="Times New Roman"/>
          <w:sz w:val="28"/>
          <w:szCs w:val="28"/>
        </w:rPr>
        <w:t>» 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государственную пошлину в размере </w:t>
      </w:r>
      <w:r>
        <w:rPr>
          <w:rStyle w:val="cat-Sumgrp-13rplc-2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PassportDatagrp-14rplc-12">
    <w:name w:val="cat-PassportData grp-14 rplc-12"/>
    <w:basedOn w:val="DefaultParagraphFont"/>
  </w:style>
  <w:style w:type="character" w:customStyle="1" w:styleId="cat-Sumgrp-10rplc-18">
    <w:name w:val="cat-Sum grp-10 rplc-18"/>
    <w:basedOn w:val="DefaultParagraphFont"/>
  </w:style>
  <w:style w:type="character" w:customStyle="1" w:styleId="cat-Sumgrp-11rplc-19">
    <w:name w:val="cat-Sum grp-11 rplc-19"/>
    <w:basedOn w:val="DefaultParagraphFont"/>
  </w:style>
  <w:style w:type="character" w:customStyle="1" w:styleId="cat-Sumgrp-12rplc-23">
    <w:name w:val="cat-Sum grp-12 rplc-23"/>
    <w:basedOn w:val="DefaultParagraphFont"/>
  </w:style>
  <w:style w:type="character" w:customStyle="1" w:styleId="cat-Sumgrp-13rplc-25">
    <w:name w:val="cat-Sum grp-13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